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CCD" w:rsidRPr="00DE0DE6" w:rsidRDefault="00E83CCD" w:rsidP="008441A3">
      <w:pPr>
        <w:spacing w:line="360" w:lineRule="atLeast"/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ACORDADA Nº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29.812</w:t>
      </w:r>
    </w:p>
    <w:p w:rsidR="000B6802" w:rsidRPr="00E83CCD" w:rsidRDefault="000B6802" w:rsidP="00E83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DE6">
        <w:rPr>
          <w:rFonts w:ascii="Arial" w:hAnsi="Arial" w:cs="Arial"/>
          <w:sz w:val="22"/>
          <w:szCs w:val="22"/>
        </w:rPr>
        <w:t xml:space="preserve">Mendoza, </w:t>
      </w:r>
      <w:r w:rsidR="00EF3E92">
        <w:rPr>
          <w:rFonts w:ascii="Arial" w:hAnsi="Arial" w:cs="Arial"/>
          <w:sz w:val="22"/>
          <w:szCs w:val="22"/>
        </w:rPr>
        <w:t>3 de noviembre de 2020</w:t>
      </w:r>
    </w:p>
    <w:p w:rsidR="005340AD" w:rsidRPr="00DE0DE6" w:rsidRDefault="005340AD" w:rsidP="005340AD">
      <w:pPr>
        <w:spacing w:line="360" w:lineRule="atLeast"/>
        <w:jc w:val="both"/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VISTOS:</w:t>
      </w:r>
    </w:p>
    <w:p w:rsidR="005340AD" w:rsidRPr="00DE0DE6" w:rsidRDefault="005340AD" w:rsidP="000B6802">
      <w:pPr>
        <w:spacing w:line="360" w:lineRule="atLeast"/>
        <w:ind w:firstLine="708"/>
        <w:jc w:val="both"/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>La emergencia sanitaria (pandemia COVID- 19), su estado de situación actual y teniendo en cuenta las decisiones de los gobiernos nacional y provincial, y lo dispuesto en acuerdos anteriores (Acordadas 29.526, 29.528, 29.529, 29.530, 29.531, 29.532, 29.540, 29.550, 29.561, 29.569, 29.573,29.574, 29.587, 29.596, 29.601, 29.622, 29.68</w:t>
      </w:r>
      <w:r w:rsidR="00EF3E92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>1</w:t>
      </w:r>
      <w:r w:rsidR="000B6802" w:rsidRPr="00DE0DE6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 xml:space="preserve">, 29.719 </w:t>
      </w:r>
      <w:r w:rsidRPr="00DE0DE6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 xml:space="preserve"> y </w:t>
      </w:r>
      <w:r w:rsidR="00EF3E92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 xml:space="preserve">29.803 y </w:t>
      </w:r>
      <w:r w:rsidRPr="00DE0DE6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>cc);</w:t>
      </w:r>
    </w:p>
    <w:p w:rsidR="00DE0DE6" w:rsidRPr="00DE0DE6" w:rsidRDefault="000B6802" w:rsidP="00DE0DE6">
      <w:pPr>
        <w:spacing w:line="360" w:lineRule="atLeast"/>
        <w:jc w:val="both"/>
        <w:rPr>
          <w:rFonts w:ascii="Arial" w:hAnsi="Arial" w:cs="Arial"/>
          <w:b/>
          <w:color w:val="00000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/>
          <w:color w:val="000000"/>
          <w:sz w:val="22"/>
          <w:szCs w:val="22"/>
          <w:lang w:val="es-AR" w:eastAsia="es-ES_tradnl"/>
        </w:rPr>
        <w:t>CONSIDERANDO:</w:t>
      </w:r>
    </w:p>
    <w:p w:rsidR="00C9071B" w:rsidRPr="0084346C" w:rsidRDefault="00C9071B" w:rsidP="00C9071B">
      <w:pPr>
        <w:spacing w:line="360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es-AR" w:eastAsia="es-ES_tradnl"/>
        </w:rPr>
      </w:pPr>
      <w:r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Que en la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r w:rsidR="00EF3E92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fecha se mantuvo 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reunión</w:t>
      </w:r>
      <w:r w:rsidR="00EF3E92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con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la Federación de Colegios de Abogados y Procuradores de la Provincia</w:t>
      </w:r>
      <w:r w:rsidR="00506111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, donde</w:t>
      </w:r>
      <w:r w:rsidR="00EF3E92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se plante</w:t>
      </w:r>
      <w:r w:rsidR="00493FDF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a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ron</w:t>
      </w:r>
      <w:r w:rsidR="00493FDF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algunos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inconvenientes</w:t>
      </w:r>
      <w:r w:rsidR="00493FDF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como 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la </w:t>
      </w:r>
      <w:r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pérdida de los turnos</w:t>
      </w:r>
      <w:r w:rsidR="00493FDF"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bookmarkStart w:id="0" w:name="_Hlk55324176"/>
      <w:r w:rsidR="00493FDF"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otorgados</w:t>
      </w:r>
      <w:r w:rsidR="00A8324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r w:rsidR="00506111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para </w:t>
      </w:r>
      <w:r w:rsidR="00A8324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días</w:t>
      </w:r>
      <w:r w:rsidR="00506111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que luego son  declarad</w:t>
      </w:r>
      <w:r w:rsidR="00A8324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o</w:t>
      </w:r>
      <w:r w:rsidR="00506111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s  </w:t>
      </w:r>
      <w:r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r w:rsidR="00506111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inhábiles por motivos </w:t>
      </w:r>
      <w:r w:rsidR="00A8324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de índole</w:t>
      </w:r>
      <w:r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sanitaria</w:t>
      </w:r>
      <w:r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;</w:t>
      </w:r>
      <w:bookmarkEnd w:id="0"/>
      <w:r w:rsidR="00493FDF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</w:t>
      </w:r>
      <w:r w:rsid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y la necesidad de que no se requiera turno </w:t>
      </w:r>
      <w:r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para la atención presencial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en l</w:t>
      </w:r>
      <w:r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a</w:t>
      </w:r>
      <w:r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tramitación de </w:t>
      </w:r>
      <w:r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medidas urgentes</w:t>
      </w:r>
      <w:r w:rsid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o </w:t>
      </w:r>
      <w:r w:rsidRP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cautelares</w:t>
      </w:r>
      <w:r w:rsidR="001E57A2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, tales como </w:t>
      </w:r>
    </w:p>
    <w:p w:rsidR="00DE0DE6" w:rsidRPr="00DE0DE6" w:rsidRDefault="00C9071B" w:rsidP="00DE0DE6">
      <w:pPr>
        <w:spacing w:line="360" w:lineRule="atLeast"/>
        <w:ind w:firstLine="708"/>
        <w:jc w:val="both"/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</w:pPr>
      <w:r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Actua</w:t>
      </w:r>
      <w:r w:rsidR="0084346C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l</w:t>
      </w:r>
      <w:r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mente, s</w:t>
      </w:r>
      <w:r w:rsidR="00DE0DE6"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e encuentran vigentes las restricciones  del ingreso de público en general a todos los edificios </w:t>
      </w:r>
      <w:proofErr w:type="spellStart"/>
      <w:r w:rsidR="00DE0DE6"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judiciales</w:t>
      </w:r>
      <w:r w:rsid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.</w:t>
      </w:r>
      <w:r w:rsidR="00DE0DE6" w:rsidRPr="00DE0DE6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>La</w:t>
      </w:r>
      <w:proofErr w:type="spellEnd"/>
      <w:r w:rsidR="00DE0DE6" w:rsidRPr="00DE0DE6">
        <w:rPr>
          <w:rFonts w:ascii="Arial" w:hAnsi="Arial" w:cs="Arial"/>
          <w:bCs w:val="0"/>
          <w:color w:val="000000"/>
          <w:sz w:val="22"/>
          <w:szCs w:val="22"/>
          <w:lang w:val="es-AR" w:eastAsia="es-ES_tradnl"/>
        </w:rPr>
        <w:t xml:space="preserve"> atención </w:t>
      </w:r>
      <w:r w:rsidR="00DE0DE6"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presencial a profesionales se realiza de lunes a viernes, en los horarios de 9 a 14 horas, y previa asignación de turno gestionado a través de la aplicación PJM- ExPreS o la autorizada por la normativa vigente.  </w:t>
      </w:r>
    </w:p>
    <w:p w:rsidR="00601932" w:rsidRDefault="00DE0DE6" w:rsidP="000B6802">
      <w:pPr>
        <w:spacing w:line="360" w:lineRule="atLeast"/>
        <w:ind w:firstLine="708"/>
        <w:jc w:val="both"/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</w:pP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En este contexto, se </w:t>
      </w:r>
      <w:r w:rsidR="00224D5E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entendió </w:t>
      </w:r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como</w:t>
      </w:r>
      <w:r w:rsidR="00224D5E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una salida posible</w:t>
      </w: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para </w:t>
      </w:r>
      <w:r w:rsidR="007460E3" w:rsidRPr="00601932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>no perder el turno otorgado</w:t>
      </w:r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bookmarkStart w:id="1" w:name="_Hlk55324774"/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y </w:t>
      </w:r>
      <w:r w:rsidR="007460E3" w:rsidRPr="00601932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>no utilizado en razón de haberse declarado la inhabilidad</w:t>
      </w:r>
      <w:r w:rsidR="00AA2EC0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del tribunal </w:t>
      </w:r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en la fecha del turno</w:t>
      </w:r>
      <w:bookmarkEnd w:id="1"/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,</w:t>
      </w:r>
      <w:r w:rsidR="00AA2EC0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disponer</w:t>
      </w:r>
      <w:r w:rsidR="007460E3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 la </w:t>
      </w:r>
      <w:r w:rsidR="00323B29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vigencia del turno durante los cinco días posteriores al restablecimiento de la actividad en el tribunal</w:t>
      </w:r>
      <w:r w:rsidR="00601932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.</w:t>
      </w:r>
    </w:p>
    <w:p w:rsidR="00DE0DE6" w:rsidRDefault="00601932" w:rsidP="000B6802">
      <w:pPr>
        <w:spacing w:line="360" w:lineRule="atLeast"/>
        <w:ind w:firstLine="708"/>
        <w:jc w:val="both"/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</w:pP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Para </w:t>
      </w:r>
      <w:r w:rsid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los casos </w:t>
      </w:r>
      <w:r w:rsidR="00382F5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de</w:t>
      </w:r>
      <w:r w:rsidR="00323B29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tramitación de </w:t>
      </w:r>
      <w:r w:rsidR="00382F5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DE0DE6"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>medidas urgentes</w:t>
      </w:r>
      <w:r w:rsidR="00224D5E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y</w:t>
      </w:r>
      <w:r w:rsidR="00DE0DE6"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 cautelares,</w:t>
      </w:r>
      <w:r w:rsidR="0065348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por ejemplo en el fue</w:t>
      </w:r>
      <w:r w:rsidR="00653486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ro de familia</w:t>
      </w:r>
      <w:r w:rsid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653486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los procesos previstos en el art. 64 y </w:t>
      </w:r>
      <w:proofErr w:type="spellStart"/>
      <w:r w:rsidR="00653486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ss</w:t>
      </w:r>
      <w:proofErr w:type="spellEnd"/>
      <w:r w:rsidR="00653486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del Código Procesal de Familia y Violencia de </w:t>
      </w:r>
      <w:r w:rsidR="000C0D12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Familiar</w:t>
      </w:r>
      <w:r w:rsidR="00AA2EC0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, </w:t>
      </w: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disponer que </w:t>
      </w:r>
      <w:r w:rsidR="00DE0DE6" w:rsidRP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no </w:t>
      </w:r>
      <w:r w:rsidR="00DE0DE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se</w:t>
      </w:r>
      <w:r w:rsidR="00323B29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exija </w:t>
      </w:r>
      <w:r w:rsidR="00382F56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el turno previo</w:t>
      </w:r>
      <w:r w:rsidR="00323B29">
        <w:rPr>
          <w:rFonts w:ascii="Arial" w:hAnsi="Arial" w:cs="Arial"/>
          <w:bCs w:val="0"/>
          <w:spacing w:val="0"/>
          <w:sz w:val="22"/>
          <w:szCs w:val="22"/>
          <w:lang w:val="es-AR" w:eastAsia="es-ES_tradnl"/>
        </w:rPr>
        <w:t xml:space="preserve"> para la atención presencial del profesional.</w:t>
      </w:r>
    </w:p>
    <w:p w:rsidR="005340AD" w:rsidRPr="00DE0DE6" w:rsidRDefault="005340AD" w:rsidP="000B6802">
      <w:pPr>
        <w:spacing w:line="360" w:lineRule="atLeast"/>
        <w:ind w:firstLine="708"/>
        <w:jc w:val="both"/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Por todo lo expuesto, conforme lo dispuesto en el artículo 144 inc. 1 de la Constitución Provincial, Ley 4969 y demás normativa vigente, la Suprema Corte de Justicia de Mendoza en pleno de Ministros,</w:t>
      </w:r>
    </w:p>
    <w:p w:rsidR="005340AD" w:rsidRPr="00DE0DE6" w:rsidRDefault="005340AD" w:rsidP="005340AD">
      <w:pPr>
        <w:spacing w:line="360" w:lineRule="atLeast"/>
        <w:jc w:val="both"/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RESUELVE:</w:t>
      </w:r>
    </w:p>
    <w:p w:rsidR="00C9071B" w:rsidRPr="00DE0DE6" w:rsidRDefault="00C9071B" w:rsidP="00C9071B">
      <w:pPr>
        <w:pStyle w:val="Prrafodelista"/>
        <w:numPr>
          <w:ilvl w:val="0"/>
          <w:numId w:val="19"/>
        </w:numPr>
        <w:spacing w:line="360" w:lineRule="atLeast"/>
        <w:jc w:val="both"/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D</w:t>
      </w:r>
      <w:r w:rsidR="00567DB1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ISPONER</w:t>
      </w: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que los </w:t>
      </w: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turnos otorgados</w:t>
      </w: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a los profesionales para la atención presencial,</w:t>
      </w:r>
      <w:r w:rsidR="00237DA8" w:rsidRPr="00237DA8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237DA8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237DA8" w:rsidRPr="00601932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>no utilizado</w:t>
      </w:r>
      <w:r w:rsidR="00237DA8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>s</w:t>
      </w:r>
      <w:r w:rsidR="00237DA8" w:rsidRPr="00601932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237DA8" w:rsidRPr="00237DA8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en razón de haberse</w:t>
      </w:r>
      <w:r w:rsidR="00237DA8" w:rsidRPr="00601932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 xml:space="preserve"> declarado la inhabilidad</w:t>
      </w:r>
      <w:r w:rsidR="00237DA8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237DA8" w:rsidRPr="00237DA8">
        <w:rPr>
          <w:rFonts w:ascii="Arial" w:hAnsi="Arial" w:cs="Arial"/>
          <w:b/>
          <w:bCs w:val="0"/>
          <w:color w:val="000000"/>
          <w:spacing w:val="0"/>
          <w:sz w:val="22"/>
          <w:szCs w:val="22"/>
          <w:lang w:val="es-AR" w:eastAsia="es-ES_tradnl"/>
        </w:rPr>
        <w:t>del tribunal  en la fecha del turno</w:t>
      </w: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237DA8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, mantendrán su </w:t>
      </w: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vigencia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Pr="00F47762">
        <w:rPr>
          <w:rFonts w:ascii="Arial" w:hAnsi="Arial" w:cs="Arial"/>
          <w:color w:val="000000"/>
          <w:spacing w:val="0"/>
          <w:sz w:val="22"/>
          <w:szCs w:val="22"/>
          <w:lang w:val="es-AR" w:eastAsia="es-ES_tradnl"/>
        </w:rPr>
        <w:t>durante los</w:t>
      </w: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cinco dias posteriores </w:t>
      </w:r>
      <w:r w:rsidRPr="00F47762">
        <w:rPr>
          <w:rFonts w:ascii="Arial" w:hAnsi="Arial" w:cs="Arial"/>
          <w:color w:val="000000"/>
          <w:spacing w:val="0"/>
          <w:sz w:val="22"/>
          <w:szCs w:val="22"/>
          <w:lang w:val="es-AR" w:eastAsia="es-ES_tradnl"/>
        </w:rPr>
        <w:t>al restablecimiento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de la actividad.</w:t>
      </w:r>
      <w:r w:rsidR="0010232B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</w:p>
    <w:p w:rsidR="00DE0DE6" w:rsidRPr="00653486" w:rsidRDefault="00DE0DE6" w:rsidP="00DE0DE6">
      <w:pPr>
        <w:pStyle w:val="Prrafodelista"/>
        <w:numPr>
          <w:ilvl w:val="0"/>
          <w:numId w:val="19"/>
        </w:numPr>
        <w:spacing w:line="360" w:lineRule="atLeast"/>
        <w:jc w:val="both"/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</w:pP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D</w:t>
      </w:r>
      <w:r w:rsidR="00567DB1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ISPONER</w:t>
      </w: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que en los </w:t>
      </w: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casos de medidas urgentes</w:t>
      </w:r>
      <w:r w:rsidR="00EF1BEA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o </w:t>
      </w: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cautelares </w:t>
      </w: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los profesionales pod</w:t>
      </w:r>
      <w:r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r</w:t>
      </w:r>
      <w:r w:rsidRPr="00DE0DE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án concurrir a los tribunales </w:t>
      </w:r>
      <w:r w:rsidRPr="00DE0DE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sin turno previo</w:t>
      </w:r>
      <w:r w:rsidR="00A4643A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a fin de realizar </w:t>
      </w:r>
      <w:r w:rsidR="00C9071B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="005D2F58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la tramitación de las mismas </w:t>
      </w:r>
      <w:r w:rsidR="00C9071B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debiendo</w:t>
      </w:r>
      <w:r w:rsidR="00C9071B" w:rsidRPr="0065348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Pr="0065348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acredit</w:t>
      </w:r>
      <w:r w:rsidR="00C9071B" w:rsidRPr="0065348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>ar</w:t>
      </w:r>
      <w:r w:rsidRPr="00653486">
        <w:rPr>
          <w:rFonts w:ascii="Arial" w:hAnsi="Arial" w:cs="Arial"/>
          <w:b/>
          <w:color w:val="000000"/>
          <w:spacing w:val="0"/>
          <w:sz w:val="22"/>
          <w:szCs w:val="22"/>
          <w:lang w:val="es-AR" w:eastAsia="es-ES_tradnl"/>
        </w:rPr>
        <w:t xml:space="preserve"> </w:t>
      </w:r>
      <w:r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tal </w:t>
      </w:r>
      <w:r w:rsidR="00C9071B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extremo</w:t>
      </w:r>
      <w:r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con la notificación u otra actuación </w:t>
      </w:r>
      <w:proofErr w:type="spellStart"/>
      <w:r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afin</w:t>
      </w:r>
      <w:proofErr w:type="spellEnd"/>
      <w:r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>.</w:t>
      </w:r>
      <w:r w:rsidR="0010232B" w:rsidRPr="00653486">
        <w:rPr>
          <w:rFonts w:ascii="Arial" w:hAnsi="Arial" w:cs="Arial"/>
          <w:bCs w:val="0"/>
          <w:color w:val="000000"/>
          <w:spacing w:val="0"/>
          <w:sz w:val="22"/>
          <w:szCs w:val="22"/>
          <w:lang w:val="es-AR" w:eastAsia="es-ES_tradnl"/>
        </w:rPr>
        <w:t xml:space="preserve"> </w:t>
      </w:r>
    </w:p>
    <w:p w:rsidR="005340AD" w:rsidRPr="005340AD" w:rsidRDefault="005340AD" w:rsidP="000B6802">
      <w:pPr>
        <w:spacing w:line="360" w:lineRule="atLeast"/>
        <w:ind w:firstLine="708"/>
        <w:jc w:val="both"/>
        <w:rPr>
          <w:bCs w:val="0"/>
          <w:color w:val="000000"/>
          <w:lang w:val="es-AR" w:eastAsia="es-ES_tradnl"/>
        </w:rPr>
      </w:pPr>
      <w:r w:rsidRPr="005340AD">
        <w:rPr>
          <w:rFonts w:ascii="Arial" w:hAnsi="Arial" w:cs="Arial"/>
          <w:b/>
          <w:color w:val="000000"/>
          <w:sz w:val="22"/>
          <w:szCs w:val="22"/>
          <w:lang w:eastAsia="es-ES_tradnl"/>
        </w:rPr>
        <w:t>Regístrese. Notifíquese. Publíquese en el Boletín Oficial. Archívese.</w:t>
      </w:r>
    </w:p>
    <w:p w:rsidR="00786614" w:rsidRDefault="00786614" w:rsidP="00525FF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25FFD" w:rsidRPr="0022505B" w:rsidRDefault="00B93CB9" w:rsidP="00525FF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505B">
        <w:rPr>
          <w:rFonts w:ascii="Arial" w:hAnsi="Arial" w:cs="Arial"/>
          <w:sz w:val="16"/>
          <w:szCs w:val="16"/>
        </w:rPr>
        <w:t xml:space="preserve">FDO. DR. DALMIRO </w:t>
      </w:r>
      <w:r w:rsidR="00A6322C" w:rsidRPr="0022505B">
        <w:rPr>
          <w:rFonts w:ascii="Arial" w:hAnsi="Arial" w:cs="Arial"/>
          <w:sz w:val="16"/>
          <w:szCs w:val="16"/>
        </w:rPr>
        <w:t xml:space="preserve">GARAY CUELI PRESIDENTE DE LA SUPREMA CORTE DE JUSTICIA y DRES. JULIO GÓMEZ, OMAR PALERMO, </w:t>
      </w:r>
      <w:r w:rsidR="000C0D12" w:rsidRPr="0022505B">
        <w:rPr>
          <w:rFonts w:ascii="Arial" w:hAnsi="Arial" w:cs="Arial"/>
          <w:sz w:val="16"/>
          <w:szCs w:val="16"/>
        </w:rPr>
        <w:t xml:space="preserve">PEDRO LLORENTE, </w:t>
      </w:r>
      <w:r w:rsidR="00742708" w:rsidRPr="0022505B">
        <w:rPr>
          <w:rFonts w:ascii="Arial" w:hAnsi="Arial" w:cs="Arial"/>
          <w:sz w:val="16"/>
          <w:szCs w:val="16"/>
        </w:rPr>
        <w:t xml:space="preserve">JOSÉ VALERIO, MARÍA TERESA DAY Y MARIO ADARO </w:t>
      </w:r>
      <w:r w:rsidR="00A6322C" w:rsidRPr="0022505B">
        <w:rPr>
          <w:rFonts w:ascii="Arial" w:hAnsi="Arial" w:cs="Arial"/>
          <w:sz w:val="16"/>
          <w:szCs w:val="16"/>
        </w:rPr>
        <w:t>MINISTROS.</w:t>
      </w:r>
    </w:p>
    <w:p w:rsidR="00515580" w:rsidRPr="00525FFD" w:rsidRDefault="00515580" w:rsidP="0052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15580" w:rsidRPr="00525FFD" w:rsidSect="00DA0010">
      <w:headerReference w:type="default" r:id="rId7"/>
      <w:footerReference w:type="default" r:id="rId8"/>
      <w:pgSz w:w="12240" w:h="20160" w:code="5"/>
      <w:pgMar w:top="2835" w:right="1134" w:bottom="1134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ACF" w:rsidRDefault="00366ACF" w:rsidP="00407E02">
      <w:pPr>
        <w:spacing w:line="240" w:lineRule="auto"/>
      </w:pPr>
      <w:r>
        <w:separator/>
      </w:r>
    </w:p>
  </w:endnote>
  <w:endnote w:type="continuationSeparator" w:id="0">
    <w:p w:rsidR="00366ACF" w:rsidRDefault="00366ACF" w:rsidP="0040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376" w:rsidRDefault="00D51376">
    <w:pPr>
      <w:spacing w:before="140" w:line="100" w:lineRule="exact"/>
      <w:rPr>
        <w:sz w:val="10"/>
        <w:szCs w:val="10"/>
      </w:rPr>
    </w:pPr>
  </w:p>
  <w:p w:rsidR="00D51376" w:rsidRDefault="00D51376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ACF" w:rsidRDefault="00366ACF" w:rsidP="00407E02">
      <w:pPr>
        <w:spacing w:line="240" w:lineRule="auto"/>
      </w:pPr>
      <w:r>
        <w:separator/>
      </w:r>
    </w:p>
  </w:footnote>
  <w:footnote w:type="continuationSeparator" w:id="0">
    <w:p w:rsidR="00366ACF" w:rsidRDefault="00366ACF" w:rsidP="0040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376" w:rsidRDefault="00D51376" w:rsidP="00823DD7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3F7AF2A1" wp14:editId="6ABAEEE4">
          <wp:extent cx="790575" cy="1203325"/>
          <wp:effectExtent l="0" t="0" r="9525" b="0"/>
          <wp:docPr id="2" name="Imagen 2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376" w:rsidRDefault="00D51376">
    <w:pPr>
      <w:pStyle w:val="Ttulo1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>PODER JUDICIAL DE MENDOZA</w:t>
    </w:r>
  </w:p>
  <w:p w:rsidR="00D51376" w:rsidRDefault="00D51376">
    <w:pPr>
      <w:suppressAutoHyphens/>
      <w:spacing w:line="240" w:lineRule="auto"/>
      <w:rPr>
        <w:rFonts w:ascii="Courier" w:hAnsi="Courier"/>
        <w:b/>
        <w:bCs w:val="0"/>
        <w:lang w:val="es-ES_tradnl"/>
      </w:rPr>
    </w:pPr>
    <w:r>
      <w:rPr>
        <w:b/>
        <w:bCs w:val="0"/>
        <w:lang w:val="es-ES_tradnl"/>
      </w:rPr>
      <w:t xml:space="preserve"> SUPREMA CORTE DE JUSTICIA</w:t>
    </w:r>
  </w:p>
  <w:p w:rsidR="00D51376" w:rsidRPr="008B36BE" w:rsidRDefault="00D51376">
    <w:pPr>
      <w:suppressAutoHyphens/>
      <w:spacing w:line="240" w:lineRule="auto"/>
      <w:rPr>
        <w:b/>
        <w:bCs w:val="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85B"/>
    <w:multiLevelType w:val="hybridMultilevel"/>
    <w:tmpl w:val="03F88E06"/>
    <w:lvl w:ilvl="0" w:tplc="3F6EA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E198D"/>
    <w:multiLevelType w:val="hybridMultilevel"/>
    <w:tmpl w:val="5ACEEC60"/>
    <w:lvl w:ilvl="0" w:tplc="9D64735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E33"/>
    <w:multiLevelType w:val="hybridMultilevel"/>
    <w:tmpl w:val="2C4E0774"/>
    <w:lvl w:ilvl="0" w:tplc="55AAB7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5D46"/>
    <w:multiLevelType w:val="hybridMultilevel"/>
    <w:tmpl w:val="1602AF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484C"/>
    <w:multiLevelType w:val="hybridMultilevel"/>
    <w:tmpl w:val="8B3038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58E2"/>
    <w:multiLevelType w:val="hybridMultilevel"/>
    <w:tmpl w:val="17EE4A9A"/>
    <w:lvl w:ilvl="0" w:tplc="2C0A000F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9D2B5E"/>
    <w:multiLevelType w:val="hybridMultilevel"/>
    <w:tmpl w:val="F3CEDD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71DA"/>
    <w:multiLevelType w:val="hybridMultilevel"/>
    <w:tmpl w:val="5ACEEC60"/>
    <w:lvl w:ilvl="0" w:tplc="9D64735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8D4"/>
    <w:multiLevelType w:val="hybridMultilevel"/>
    <w:tmpl w:val="98102312"/>
    <w:lvl w:ilvl="0" w:tplc="DF961E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2C0A0019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88423B5"/>
    <w:multiLevelType w:val="hybridMultilevel"/>
    <w:tmpl w:val="9434220A"/>
    <w:lvl w:ilvl="0" w:tplc="4DAA0C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072C3D"/>
    <w:multiLevelType w:val="hybridMultilevel"/>
    <w:tmpl w:val="9BA0F6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48E8"/>
    <w:multiLevelType w:val="hybridMultilevel"/>
    <w:tmpl w:val="43E62820"/>
    <w:lvl w:ilvl="0" w:tplc="826626D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A6A"/>
    <w:multiLevelType w:val="hybridMultilevel"/>
    <w:tmpl w:val="9DB81E86"/>
    <w:lvl w:ilvl="0" w:tplc="9D64735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503C"/>
    <w:multiLevelType w:val="hybridMultilevel"/>
    <w:tmpl w:val="B4640F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6EFF"/>
    <w:multiLevelType w:val="hybridMultilevel"/>
    <w:tmpl w:val="1E446E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63E1D"/>
    <w:multiLevelType w:val="hybridMultilevel"/>
    <w:tmpl w:val="AC5AA4F6"/>
    <w:lvl w:ilvl="0" w:tplc="164A9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826F7"/>
    <w:multiLevelType w:val="hybridMultilevel"/>
    <w:tmpl w:val="244499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F71E6"/>
    <w:multiLevelType w:val="hybridMultilevel"/>
    <w:tmpl w:val="BC22FF64"/>
    <w:lvl w:ilvl="0" w:tplc="FB1AAEF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5C20D8"/>
    <w:multiLevelType w:val="hybridMultilevel"/>
    <w:tmpl w:val="043477F2"/>
    <w:lvl w:ilvl="0" w:tplc="90628EB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18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02"/>
    <w:rsid w:val="00001052"/>
    <w:rsid w:val="00007C55"/>
    <w:rsid w:val="00020998"/>
    <w:rsid w:val="00022578"/>
    <w:rsid w:val="00025812"/>
    <w:rsid w:val="000304A2"/>
    <w:rsid w:val="0004456B"/>
    <w:rsid w:val="000639D0"/>
    <w:rsid w:val="00063F1E"/>
    <w:rsid w:val="00095BF4"/>
    <w:rsid w:val="000B1E43"/>
    <w:rsid w:val="000B6802"/>
    <w:rsid w:val="000B7863"/>
    <w:rsid w:val="000C0D12"/>
    <w:rsid w:val="000C236B"/>
    <w:rsid w:val="000E7C3D"/>
    <w:rsid w:val="000F63AA"/>
    <w:rsid w:val="00100E32"/>
    <w:rsid w:val="0010232B"/>
    <w:rsid w:val="0012736D"/>
    <w:rsid w:val="00130614"/>
    <w:rsid w:val="001464AA"/>
    <w:rsid w:val="00152B6C"/>
    <w:rsid w:val="00162FA8"/>
    <w:rsid w:val="00173547"/>
    <w:rsid w:val="00176A1A"/>
    <w:rsid w:val="001A0A58"/>
    <w:rsid w:val="001B3B9C"/>
    <w:rsid w:val="001B72CC"/>
    <w:rsid w:val="001B7913"/>
    <w:rsid w:val="001C3673"/>
    <w:rsid w:val="001C3739"/>
    <w:rsid w:val="001D0650"/>
    <w:rsid w:val="001D2516"/>
    <w:rsid w:val="001D5677"/>
    <w:rsid w:val="001D5FDC"/>
    <w:rsid w:val="001D755B"/>
    <w:rsid w:val="001E4CB4"/>
    <w:rsid w:val="001E57A2"/>
    <w:rsid w:val="001F7526"/>
    <w:rsid w:val="00205AD3"/>
    <w:rsid w:val="00210577"/>
    <w:rsid w:val="00224D5E"/>
    <w:rsid w:val="0022505B"/>
    <w:rsid w:val="00237DA8"/>
    <w:rsid w:val="00251B90"/>
    <w:rsid w:val="00283118"/>
    <w:rsid w:val="00284CF8"/>
    <w:rsid w:val="002A69B2"/>
    <w:rsid w:val="002C2E2B"/>
    <w:rsid w:val="002C5106"/>
    <w:rsid w:val="002C5F20"/>
    <w:rsid w:val="002D6185"/>
    <w:rsid w:val="002D7582"/>
    <w:rsid w:val="002E3033"/>
    <w:rsid w:val="002F1569"/>
    <w:rsid w:val="002F68E9"/>
    <w:rsid w:val="003017AC"/>
    <w:rsid w:val="00310262"/>
    <w:rsid w:val="00321AB5"/>
    <w:rsid w:val="00322489"/>
    <w:rsid w:val="00323B29"/>
    <w:rsid w:val="00337B36"/>
    <w:rsid w:val="00342BB6"/>
    <w:rsid w:val="00352733"/>
    <w:rsid w:val="00362CC8"/>
    <w:rsid w:val="0036457B"/>
    <w:rsid w:val="00366ACF"/>
    <w:rsid w:val="00371487"/>
    <w:rsid w:val="00375893"/>
    <w:rsid w:val="00382F56"/>
    <w:rsid w:val="003A170B"/>
    <w:rsid w:val="003A539B"/>
    <w:rsid w:val="003A552B"/>
    <w:rsid w:val="003B1282"/>
    <w:rsid w:val="003B1B29"/>
    <w:rsid w:val="003C102A"/>
    <w:rsid w:val="003D5FBA"/>
    <w:rsid w:val="003D7CA8"/>
    <w:rsid w:val="003E16FC"/>
    <w:rsid w:val="003E3B47"/>
    <w:rsid w:val="003E581F"/>
    <w:rsid w:val="003F15AE"/>
    <w:rsid w:val="00406C27"/>
    <w:rsid w:val="00407E02"/>
    <w:rsid w:val="00407E21"/>
    <w:rsid w:val="00410C86"/>
    <w:rsid w:val="004432BA"/>
    <w:rsid w:val="00443372"/>
    <w:rsid w:val="0044403E"/>
    <w:rsid w:val="00445C33"/>
    <w:rsid w:val="004501BE"/>
    <w:rsid w:val="00451AB5"/>
    <w:rsid w:val="0046341C"/>
    <w:rsid w:val="00467164"/>
    <w:rsid w:val="00480688"/>
    <w:rsid w:val="00484F3E"/>
    <w:rsid w:val="00485655"/>
    <w:rsid w:val="00493FDF"/>
    <w:rsid w:val="0049685C"/>
    <w:rsid w:val="00497A5C"/>
    <w:rsid w:val="004B3A3C"/>
    <w:rsid w:val="004B4563"/>
    <w:rsid w:val="004C3DBD"/>
    <w:rsid w:val="004C4E06"/>
    <w:rsid w:val="004E33C1"/>
    <w:rsid w:val="004F5571"/>
    <w:rsid w:val="0050030A"/>
    <w:rsid w:val="0050037F"/>
    <w:rsid w:val="005028FC"/>
    <w:rsid w:val="00504B11"/>
    <w:rsid w:val="00506111"/>
    <w:rsid w:val="00514064"/>
    <w:rsid w:val="00515580"/>
    <w:rsid w:val="00516C31"/>
    <w:rsid w:val="00516C60"/>
    <w:rsid w:val="00525FFD"/>
    <w:rsid w:val="005340AD"/>
    <w:rsid w:val="005475BE"/>
    <w:rsid w:val="00553EF9"/>
    <w:rsid w:val="00557751"/>
    <w:rsid w:val="00562336"/>
    <w:rsid w:val="00567DB1"/>
    <w:rsid w:val="00576063"/>
    <w:rsid w:val="005854AB"/>
    <w:rsid w:val="005961F9"/>
    <w:rsid w:val="0059746E"/>
    <w:rsid w:val="005A421D"/>
    <w:rsid w:val="005A4D82"/>
    <w:rsid w:val="005A52B4"/>
    <w:rsid w:val="005C2137"/>
    <w:rsid w:val="005C3699"/>
    <w:rsid w:val="005C3C6A"/>
    <w:rsid w:val="005C3F0D"/>
    <w:rsid w:val="005C771D"/>
    <w:rsid w:val="005C7DB2"/>
    <w:rsid w:val="005D0809"/>
    <w:rsid w:val="005D2F58"/>
    <w:rsid w:val="005F4225"/>
    <w:rsid w:val="005F621D"/>
    <w:rsid w:val="00601932"/>
    <w:rsid w:val="00622724"/>
    <w:rsid w:val="0062688E"/>
    <w:rsid w:val="00631F5D"/>
    <w:rsid w:val="00632964"/>
    <w:rsid w:val="00644015"/>
    <w:rsid w:val="00651355"/>
    <w:rsid w:val="00653486"/>
    <w:rsid w:val="00674873"/>
    <w:rsid w:val="00680FB3"/>
    <w:rsid w:val="00696C87"/>
    <w:rsid w:val="006A5C57"/>
    <w:rsid w:val="006B5C53"/>
    <w:rsid w:val="006D612C"/>
    <w:rsid w:val="006E5DA3"/>
    <w:rsid w:val="006E65DA"/>
    <w:rsid w:val="006E68E7"/>
    <w:rsid w:val="006F1130"/>
    <w:rsid w:val="006F2C5E"/>
    <w:rsid w:val="006F3335"/>
    <w:rsid w:val="007206A0"/>
    <w:rsid w:val="00737377"/>
    <w:rsid w:val="00742708"/>
    <w:rsid w:val="00745D19"/>
    <w:rsid w:val="007460E3"/>
    <w:rsid w:val="00753CBB"/>
    <w:rsid w:val="00754716"/>
    <w:rsid w:val="007560E5"/>
    <w:rsid w:val="00763646"/>
    <w:rsid w:val="007701C2"/>
    <w:rsid w:val="00781332"/>
    <w:rsid w:val="007834E5"/>
    <w:rsid w:val="00786614"/>
    <w:rsid w:val="0078760C"/>
    <w:rsid w:val="007A59F6"/>
    <w:rsid w:val="007B368C"/>
    <w:rsid w:val="007B4AAD"/>
    <w:rsid w:val="007B61AA"/>
    <w:rsid w:val="007C468A"/>
    <w:rsid w:val="007C5847"/>
    <w:rsid w:val="007D6218"/>
    <w:rsid w:val="007D6564"/>
    <w:rsid w:val="007F15F6"/>
    <w:rsid w:val="007F6BCA"/>
    <w:rsid w:val="00801691"/>
    <w:rsid w:val="008132C7"/>
    <w:rsid w:val="008204DC"/>
    <w:rsid w:val="00823DD7"/>
    <w:rsid w:val="008353C0"/>
    <w:rsid w:val="0084346C"/>
    <w:rsid w:val="008444F9"/>
    <w:rsid w:val="00873522"/>
    <w:rsid w:val="00887F26"/>
    <w:rsid w:val="008A4D1E"/>
    <w:rsid w:val="008E0302"/>
    <w:rsid w:val="008E45D6"/>
    <w:rsid w:val="008E622B"/>
    <w:rsid w:val="008F1E09"/>
    <w:rsid w:val="008F3F43"/>
    <w:rsid w:val="008F75EC"/>
    <w:rsid w:val="00907FDE"/>
    <w:rsid w:val="00923132"/>
    <w:rsid w:val="0092479B"/>
    <w:rsid w:val="00945ABD"/>
    <w:rsid w:val="009476A3"/>
    <w:rsid w:val="00960582"/>
    <w:rsid w:val="009736C5"/>
    <w:rsid w:val="00974549"/>
    <w:rsid w:val="009A6217"/>
    <w:rsid w:val="009A6BC3"/>
    <w:rsid w:val="009C624D"/>
    <w:rsid w:val="009D0266"/>
    <w:rsid w:val="009D0BE5"/>
    <w:rsid w:val="009D2132"/>
    <w:rsid w:val="009D2A31"/>
    <w:rsid w:val="009E57F4"/>
    <w:rsid w:val="009F3A59"/>
    <w:rsid w:val="009F7E95"/>
    <w:rsid w:val="00A20619"/>
    <w:rsid w:val="00A208C1"/>
    <w:rsid w:val="00A277F0"/>
    <w:rsid w:val="00A4643A"/>
    <w:rsid w:val="00A5699D"/>
    <w:rsid w:val="00A6322C"/>
    <w:rsid w:val="00A76731"/>
    <w:rsid w:val="00A76CE0"/>
    <w:rsid w:val="00A8324C"/>
    <w:rsid w:val="00A84AA1"/>
    <w:rsid w:val="00A95737"/>
    <w:rsid w:val="00A96482"/>
    <w:rsid w:val="00AA2EC0"/>
    <w:rsid w:val="00AC0AF7"/>
    <w:rsid w:val="00AD6805"/>
    <w:rsid w:val="00AE355D"/>
    <w:rsid w:val="00AE7786"/>
    <w:rsid w:val="00AE7F88"/>
    <w:rsid w:val="00AF1534"/>
    <w:rsid w:val="00AF251E"/>
    <w:rsid w:val="00AF35AE"/>
    <w:rsid w:val="00AF4531"/>
    <w:rsid w:val="00B0238E"/>
    <w:rsid w:val="00B02A85"/>
    <w:rsid w:val="00B248E2"/>
    <w:rsid w:val="00B27360"/>
    <w:rsid w:val="00B37B39"/>
    <w:rsid w:val="00B41F72"/>
    <w:rsid w:val="00B50291"/>
    <w:rsid w:val="00B66A1B"/>
    <w:rsid w:val="00B8731D"/>
    <w:rsid w:val="00B93CB9"/>
    <w:rsid w:val="00B94C75"/>
    <w:rsid w:val="00BC2475"/>
    <w:rsid w:val="00BD35B9"/>
    <w:rsid w:val="00BD39C8"/>
    <w:rsid w:val="00BD42C0"/>
    <w:rsid w:val="00BD4D12"/>
    <w:rsid w:val="00BD4F8E"/>
    <w:rsid w:val="00BD5380"/>
    <w:rsid w:val="00BD5C7A"/>
    <w:rsid w:val="00BE4EE0"/>
    <w:rsid w:val="00BF03C8"/>
    <w:rsid w:val="00BF17F1"/>
    <w:rsid w:val="00C03CBC"/>
    <w:rsid w:val="00C2722E"/>
    <w:rsid w:val="00C3280A"/>
    <w:rsid w:val="00C33D78"/>
    <w:rsid w:val="00C4238C"/>
    <w:rsid w:val="00C52D1F"/>
    <w:rsid w:val="00C54DF0"/>
    <w:rsid w:val="00C56E55"/>
    <w:rsid w:val="00C61BF6"/>
    <w:rsid w:val="00C73C0A"/>
    <w:rsid w:val="00C9071B"/>
    <w:rsid w:val="00C90893"/>
    <w:rsid w:val="00CA6CF5"/>
    <w:rsid w:val="00CA6DF4"/>
    <w:rsid w:val="00CC35E9"/>
    <w:rsid w:val="00CC79A3"/>
    <w:rsid w:val="00CC7F5F"/>
    <w:rsid w:val="00CD65CB"/>
    <w:rsid w:val="00CE0BE1"/>
    <w:rsid w:val="00CE580A"/>
    <w:rsid w:val="00CF0D8F"/>
    <w:rsid w:val="00D10EDC"/>
    <w:rsid w:val="00D135D0"/>
    <w:rsid w:val="00D22711"/>
    <w:rsid w:val="00D23C0C"/>
    <w:rsid w:val="00D3194E"/>
    <w:rsid w:val="00D35A19"/>
    <w:rsid w:val="00D40BC4"/>
    <w:rsid w:val="00D502AD"/>
    <w:rsid w:val="00D51376"/>
    <w:rsid w:val="00D514EE"/>
    <w:rsid w:val="00D57DB2"/>
    <w:rsid w:val="00D61677"/>
    <w:rsid w:val="00D67242"/>
    <w:rsid w:val="00D80913"/>
    <w:rsid w:val="00D9581B"/>
    <w:rsid w:val="00DA0010"/>
    <w:rsid w:val="00DA28F1"/>
    <w:rsid w:val="00DD1639"/>
    <w:rsid w:val="00DD1FC8"/>
    <w:rsid w:val="00DD3B2F"/>
    <w:rsid w:val="00DE0DE6"/>
    <w:rsid w:val="00DE5CCF"/>
    <w:rsid w:val="00DE79F2"/>
    <w:rsid w:val="00DF1F68"/>
    <w:rsid w:val="00E013E5"/>
    <w:rsid w:val="00E12B87"/>
    <w:rsid w:val="00E2049C"/>
    <w:rsid w:val="00E24436"/>
    <w:rsid w:val="00E31D6A"/>
    <w:rsid w:val="00E33263"/>
    <w:rsid w:val="00E36D9E"/>
    <w:rsid w:val="00E57D05"/>
    <w:rsid w:val="00E71BC6"/>
    <w:rsid w:val="00E81AA6"/>
    <w:rsid w:val="00E81E22"/>
    <w:rsid w:val="00E83CCD"/>
    <w:rsid w:val="00E92FF4"/>
    <w:rsid w:val="00E9740A"/>
    <w:rsid w:val="00EA32FF"/>
    <w:rsid w:val="00EB24D1"/>
    <w:rsid w:val="00EB40E2"/>
    <w:rsid w:val="00EB5DDA"/>
    <w:rsid w:val="00ED2A91"/>
    <w:rsid w:val="00ED4869"/>
    <w:rsid w:val="00EE377E"/>
    <w:rsid w:val="00EE54A3"/>
    <w:rsid w:val="00EF1BEA"/>
    <w:rsid w:val="00EF3E92"/>
    <w:rsid w:val="00F240B4"/>
    <w:rsid w:val="00F30062"/>
    <w:rsid w:val="00F365B1"/>
    <w:rsid w:val="00F421F3"/>
    <w:rsid w:val="00F47762"/>
    <w:rsid w:val="00F73BC1"/>
    <w:rsid w:val="00F75F18"/>
    <w:rsid w:val="00F76F23"/>
    <w:rsid w:val="00F81491"/>
    <w:rsid w:val="00FA043D"/>
    <w:rsid w:val="00FA434A"/>
    <w:rsid w:val="00FC4471"/>
    <w:rsid w:val="00FE4516"/>
    <w:rsid w:val="00FE533E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3C8DDD-927C-40CC-8966-801A49B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02"/>
    <w:pPr>
      <w:spacing w:after="0" w:line="240" w:lineRule="atLeast"/>
      <w:jc w:val="center"/>
    </w:pPr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7E02"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E02"/>
    <w:rPr>
      <w:rFonts w:ascii="Courier" w:eastAsia="Times New Roman" w:hAnsi="Courier" w:cs="Times New Roman"/>
      <w:b/>
      <w:spacing w:val="-3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407E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7E02"/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07E02"/>
    <w:pPr>
      <w:spacing w:after="200" w:line="276" w:lineRule="auto"/>
      <w:jc w:val="left"/>
    </w:pPr>
    <w:rPr>
      <w:rFonts w:ascii="Calibri" w:eastAsia="Calibri" w:hAnsi="Calibri"/>
      <w:bCs w:val="0"/>
      <w:spacing w:val="0"/>
      <w:sz w:val="20"/>
      <w:szCs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7E02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407E0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02"/>
    <w:rPr>
      <w:rFonts w:ascii="Tahoma" w:eastAsia="Times New Roman" w:hAnsi="Tahoma" w:cs="Tahoma"/>
      <w:bCs/>
      <w:spacing w:val="-3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62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CE0"/>
    <w:pPr>
      <w:spacing w:before="100" w:beforeAutospacing="1" w:after="100" w:afterAutospacing="1" w:line="240" w:lineRule="auto"/>
      <w:jc w:val="left"/>
    </w:pPr>
    <w:rPr>
      <w:bCs w:val="0"/>
      <w:spacing w:val="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C46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8A"/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customStyle="1" w:styleId="default">
    <w:name w:val="default"/>
    <w:basedOn w:val="Normal"/>
    <w:rsid w:val="005340AD"/>
    <w:pPr>
      <w:spacing w:before="100" w:beforeAutospacing="1" w:after="100" w:afterAutospacing="1" w:line="240" w:lineRule="auto"/>
      <w:jc w:val="left"/>
    </w:pPr>
    <w:rPr>
      <w:bCs w:val="0"/>
      <w:spacing w:val="0"/>
      <w:lang w:val="es-AR" w:eastAsia="es-ES_tradnl"/>
    </w:rPr>
  </w:style>
  <w:style w:type="character" w:customStyle="1" w:styleId="apple-converted-space">
    <w:name w:val="apple-converted-space"/>
    <w:basedOn w:val="Fuentedeprrafopredeter"/>
    <w:rsid w:val="005340AD"/>
  </w:style>
  <w:style w:type="character" w:customStyle="1" w:styleId="object">
    <w:name w:val="object"/>
    <w:basedOn w:val="Fuentedeprrafopredeter"/>
    <w:rsid w:val="005340AD"/>
  </w:style>
  <w:style w:type="character" w:styleId="Refdecomentario">
    <w:name w:val="annotation reference"/>
    <w:basedOn w:val="Fuentedeprrafopredeter"/>
    <w:uiPriority w:val="99"/>
    <w:semiHidden/>
    <w:unhideWhenUsed/>
    <w:rsid w:val="005854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4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4AB"/>
    <w:rPr>
      <w:rFonts w:ascii="Times New Roman" w:eastAsia="Times New Roman" w:hAnsi="Times New Roman" w:cs="Times New Roman"/>
      <w:bCs/>
      <w:spacing w:val="-3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4AB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4AB"/>
    <w:rPr>
      <w:rFonts w:ascii="Times New Roman" w:eastAsia="Times New Roman" w:hAnsi="Times New Roman" w:cs="Times New Roman"/>
      <w:b/>
      <w:bCs/>
      <w:spacing w:val="-3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</dc:creator>
  <cp:lastModifiedBy>Ely Carbajal</cp:lastModifiedBy>
  <cp:revision>2</cp:revision>
  <cp:lastPrinted>2019-11-05T13:32:00Z</cp:lastPrinted>
  <dcterms:created xsi:type="dcterms:W3CDTF">2020-11-04T12:12:00Z</dcterms:created>
  <dcterms:modified xsi:type="dcterms:W3CDTF">2020-11-04T12:12:00Z</dcterms:modified>
</cp:coreProperties>
</file>